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0D9C" w14:textId="77777777" w:rsidR="00B46F85" w:rsidRDefault="000933BB">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不动产估价委托合同</w:t>
      </w:r>
    </w:p>
    <w:p w14:paraId="4A78C7D4" w14:textId="0BFB8B17" w:rsidR="00B46F85" w:rsidRDefault="000933BB" w:rsidP="009323B0">
      <w:pPr>
        <w:wordWrap w:val="0"/>
        <w:spacing w:beforeLines="20" w:before="62" w:afterLines="20" w:after="62" w:line="400" w:lineRule="exact"/>
        <w:jc w:val="right"/>
        <w:rPr>
          <w:rFonts w:ascii="黑体" w:eastAsia="黑体" w:hAnsi="宋体" w:hint="eastAsia"/>
        </w:rPr>
      </w:pPr>
      <w:r>
        <w:rPr>
          <w:rFonts w:ascii="黑体" w:eastAsia="黑体" w:hAnsi="宋体" w:cs="黑体" w:hint="eastAsia"/>
        </w:rPr>
        <w:t>康正合字</w:t>
      </w:r>
      <w:r>
        <w:rPr>
          <w:rFonts w:ascii="黑体" w:eastAsia="黑体" w:hAnsi="宋体" w:cs="黑体"/>
        </w:rPr>
        <w:t>[20</w:t>
      </w:r>
      <w:r w:rsidR="002E6752">
        <w:rPr>
          <w:rFonts w:ascii="黑体" w:eastAsia="黑体" w:hAnsi="宋体" w:cs="黑体" w:hint="eastAsia"/>
        </w:rPr>
        <w:t>2</w:t>
      </w:r>
      <w:r w:rsidR="00957AD0">
        <w:rPr>
          <w:rFonts w:ascii="黑体" w:eastAsia="黑体" w:hAnsi="宋体" w:cs="黑体" w:hint="eastAsia"/>
        </w:rPr>
        <w:t>5</w:t>
      </w:r>
      <w:r>
        <w:rPr>
          <w:rFonts w:ascii="黑体" w:eastAsia="黑体" w:hAnsi="宋体" w:cs="黑体"/>
        </w:rPr>
        <w:t>]</w:t>
      </w:r>
      <w:r w:rsidR="009323B0">
        <w:rPr>
          <w:rFonts w:ascii="黑体" w:eastAsia="黑体" w:hAnsi="宋体" w:cs="黑体" w:hint="eastAsia"/>
        </w:rPr>
        <w:t xml:space="preserve">   </w:t>
      </w:r>
      <w:r>
        <w:rPr>
          <w:rFonts w:ascii="黑体" w:eastAsia="黑体" w:hAnsi="宋体" w:cs="黑体" w:hint="eastAsia"/>
        </w:rPr>
        <w:t>号</w:t>
      </w:r>
    </w:p>
    <w:p w14:paraId="1696E5A9" w14:textId="77777777" w:rsidR="00B46F85" w:rsidRDefault="00B46F85">
      <w:pPr>
        <w:tabs>
          <w:tab w:val="left" w:pos="7560"/>
        </w:tabs>
        <w:spacing w:beforeLines="20" w:before="62" w:afterLines="20" w:after="62" w:line="480" w:lineRule="auto"/>
        <w:ind w:firstLineChars="200" w:firstLine="482"/>
        <w:rPr>
          <w:rFonts w:ascii="宋体" w:cs="宋体"/>
          <w:b/>
          <w:bCs/>
          <w:sz w:val="24"/>
          <w:szCs w:val="24"/>
        </w:rPr>
      </w:pPr>
    </w:p>
    <w:p w14:paraId="35F54F79" w14:textId="1FB3033B" w:rsidR="00B46F85" w:rsidRDefault="000933BB">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sidR="006F02E9">
        <w:rPr>
          <w:rFonts w:ascii="宋体" w:hAnsi="宋体" w:cs="宋体" w:hint="eastAsia"/>
          <w:b/>
          <w:bCs/>
          <w:sz w:val="24"/>
          <w:szCs w:val="24"/>
          <w:u w:val="single"/>
        </w:rPr>
        <w:t>北京居然之家家居连锁有限公司</w:t>
      </w:r>
    </w:p>
    <w:p w14:paraId="1EF6AEF3" w14:textId="77777777" w:rsidR="00B46F85" w:rsidRDefault="000933BB">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hint="eastAsia"/>
          <w:b/>
          <w:bCs/>
          <w:sz w:val="24"/>
          <w:szCs w:val="24"/>
          <w:u w:val="single"/>
        </w:rPr>
        <w:t>北京康正宏基房地产评估有限公司</w:t>
      </w:r>
      <w:r>
        <w:rPr>
          <w:rFonts w:ascii="宋体" w:hAnsi="宋体" w:cs="宋体"/>
          <w:sz w:val="24"/>
          <w:szCs w:val="24"/>
          <w:u w:val="single"/>
        </w:rPr>
        <w:t xml:space="preserve"> </w:t>
      </w:r>
    </w:p>
    <w:p w14:paraId="78A25985" w14:textId="77777777" w:rsidR="00B46F85" w:rsidRDefault="00B46F85">
      <w:pPr>
        <w:spacing w:line="400" w:lineRule="exact"/>
        <w:ind w:firstLineChars="200" w:firstLine="480"/>
        <w:rPr>
          <w:rFonts w:ascii="宋体"/>
          <w:sz w:val="24"/>
          <w:szCs w:val="24"/>
        </w:rPr>
      </w:pPr>
    </w:p>
    <w:p w14:paraId="07513AD5" w14:textId="77777777" w:rsidR="00B46F85" w:rsidRDefault="000933BB">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14:paraId="524AA610" w14:textId="77777777" w:rsidR="00B46F85" w:rsidRDefault="00B46F85">
      <w:pPr>
        <w:spacing w:line="400" w:lineRule="exact"/>
        <w:ind w:firstLineChars="200" w:firstLine="480"/>
        <w:rPr>
          <w:rFonts w:ascii="宋体"/>
          <w:sz w:val="24"/>
          <w:szCs w:val="24"/>
          <w:u w:val="single"/>
        </w:rPr>
      </w:pPr>
    </w:p>
    <w:p w14:paraId="14D1A5DB" w14:textId="359B3494" w:rsidR="00B46F85" w:rsidRDefault="000933BB">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sidR="006F02E9">
        <w:rPr>
          <w:rFonts w:ascii="宋体" w:hAnsi="宋体" w:cs="宋体" w:hint="eastAsia"/>
          <w:sz w:val="24"/>
          <w:szCs w:val="24"/>
          <w:u w:val="single"/>
        </w:rPr>
        <w:t>四川省内江市东兴区汉安大道西段89号商业、地下车库用房</w:t>
      </w:r>
      <w:r w:rsidR="00957AD0" w:rsidRPr="00957AD0">
        <w:rPr>
          <w:rFonts w:ascii="宋体" w:hAnsi="宋体" w:cs="宋体" w:hint="eastAsia"/>
          <w:sz w:val="24"/>
          <w:szCs w:val="24"/>
          <w:u w:val="single"/>
        </w:rPr>
        <w:t>房地产</w:t>
      </w:r>
    </w:p>
    <w:p w14:paraId="49D48791" w14:textId="3F46181A" w:rsidR="00B46F85" w:rsidRDefault="000933BB">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sidR="002E6752" w:rsidRPr="002E6752">
        <w:rPr>
          <w:rFonts w:ascii="宋体" w:hAnsi="宋体" w:cs="宋体" w:hint="eastAsia"/>
          <w:sz w:val="24"/>
          <w:szCs w:val="24"/>
          <w:u w:val="single"/>
        </w:rPr>
        <w:t>本次评估为确定房地产抵押贷款额度提供参考依据而评估房地产抵押价值。</w:t>
      </w:r>
    </w:p>
    <w:p w14:paraId="7961AAAD" w14:textId="77777777" w:rsidR="00B46F85" w:rsidRDefault="000933BB">
      <w:pPr>
        <w:pStyle w:val="2"/>
        <w:spacing w:beforeLines="20" w:before="62" w:afterLines="20" w:after="62" w:line="480" w:lineRule="auto"/>
        <w:ind w:firstLineChars="200" w:firstLine="482"/>
        <w:rPr>
          <w:rFonts w:cs="Times New Roman" w:hint="eastAsia"/>
        </w:rPr>
      </w:pPr>
      <w:r>
        <w:rPr>
          <w:rFonts w:hint="eastAsia"/>
        </w:rPr>
        <w:t>三、估价对象和估价范围见附件</w:t>
      </w:r>
    </w:p>
    <w:p w14:paraId="32DDA95B" w14:textId="55BCEFCF" w:rsidR="00B46F85" w:rsidRDefault="000933BB">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20</w:t>
      </w:r>
      <w:r>
        <w:rPr>
          <w:rFonts w:ascii="宋体" w:hAnsi="宋体" w:cs="宋体" w:hint="eastAsia"/>
          <w:b/>
          <w:bCs/>
          <w:sz w:val="24"/>
          <w:szCs w:val="24"/>
          <w:u w:val="single"/>
        </w:rPr>
        <w:t>2</w:t>
      </w:r>
      <w:r w:rsidR="00957AD0">
        <w:rPr>
          <w:rFonts w:ascii="宋体" w:hAnsi="宋体" w:cs="宋体" w:hint="eastAsia"/>
          <w:b/>
          <w:bCs/>
          <w:sz w:val="24"/>
          <w:szCs w:val="24"/>
          <w:u w:val="single"/>
        </w:rPr>
        <w:t>5</w:t>
      </w:r>
      <w:r>
        <w:rPr>
          <w:rFonts w:ascii="宋体" w:hAnsi="宋体" w:cs="宋体" w:hint="eastAsia"/>
          <w:b/>
          <w:bCs/>
          <w:sz w:val="24"/>
          <w:szCs w:val="24"/>
        </w:rPr>
        <w:t>年</w:t>
      </w:r>
      <w:r w:rsidR="00240BE2">
        <w:rPr>
          <w:rFonts w:ascii="宋体" w:hAnsi="宋体" w:cs="宋体" w:hint="eastAsia"/>
          <w:b/>
          <w:bCs/>
          <w:sz w:val="24"/>
          <w:szCs w:val="24"/>
          <w:u w:val="single"/>
        </w:rPr>
        <w:t>11</w:t>
      </w:r>
      <w:r>
        <w:rPr>
          <w:rFonts w:ascii="宋体" w:hAnsi="宋体" w:cs="宋体" w:hint="eastAsia"/>
          <w:b/>
          <w:bCs/>
          <w:sz w:val="24"/>
          <w:szCs w:val="24"/>
        </w:rPr>
        <w:t>月</w:t>
      </w:r>
      <w:r w:rsidR="00C74583">
        <w:rPr>
          <w:rFonts w:ascii="宋体" w:hAnsi="宋体" w:cs="宋体" w:hint="eastAsia"/>
          <w:b/>
          <w:bCs/>
          <w:sz w:val="24"/>
          <w:szCs w:val="24"/>
          <w:u w:val="single"/>
        </w:rPr>
        <w:t xml:space="preserve">   </w:t>
      </w:r>
      <w:r>
        <w:rPr>
          <w:rFonts w:ascii="宋体" w:hAnsi="宋体" w:cs="宋体" w:hint="eastAsia"/>
          <w:b/>
          <w:bCs/>
          <w:sz w:val="24"/>
          <w:szCs w:val="24"/>
        </w:rPr>
        <w:t>日</w:t>
      </w:r>
    </w:p>
    <w:p w14:paraId="7CB6E14B" w14:textId="7E659DD1" w:rsidR="00B46F85" w:rsidRDefault="000933BB">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hint="eastAsia"/>
          <w:b/>
          <w:bCs/>
          <w:sz w:val="24"/>
          <w:szCs w:val="24"/>
          <w:u w:val="single"/>
        </w:rPr>
        <w:t>抵押价值</w:t>
      </w:r>
    </w:p>
    <w:p w14:paraId="0EEE0744" w14:textId="77777777" w:rsidR="00B46F85" w:rsidRDefault="00B46F85">
      <w:pPr>
        <w:spacing w:beforeLines="20" w:before="62" w:afterLines="20" w:after="62" w:line="400" w:lineRule="exact"/>
        <w:ind w:firstLineChars="200" w:firstLine="482"/>
        <w:rPr>
          <w:rFonts w:ascii="宋体"/>
          <w:b/>
          <w:bCs/>
          <w:sz w:val="24"/>
          <w:szCs w:val="24"/>
        </w:rPr>
      </w:pPr>
    </w:p>
    <w:p w14:paraId="5C99697C" w14:textId="77777777" w:rsidR="00B46F85" w:rsidRDefault="000933BB">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04709337" w14:textId="77777777" w:rsidR="00B46F85" w:rsidRDefault="000933BB">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年/月/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14:paraId="6DCC5E4C" w14:textId="77777777" w:rsidR="00B46F85" w:rsidRDefault="00B46F85">
      <w:pPr>
        <w:tabs>
          <w:tab w:val="left" w:pos="720"/>
        </w:tabs>
        <w:spacing w:beforeLines="20" w:before="62" w:afterLines="20" w:after="62" w:line="400" w:lineRule="exact"/>
        <w:ind w:firstLineChars="200" w:firstLine="482"/>
        <w:rPr>
          <w:rFonts w:ascii="宋体"/>
          <w:b/>
          <w:bCs/>
          <w:sz w:val="24"/>
          <w:szCs w:val="24"/>
        </w:rPr>
      </w:pPr>
    </w:p>
    <w:p w14:paraId="544A8816" w14:textId="77777777" w:rsidR="00B46F85" w:rsidRDefault="000933B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七、评估服务费及支付方式</w:t>
      </w:r>
    </w:p>
    <w:p w14:paraId="4A53A535" w14:textId="6716DE75" w:rsidR="00B46F85" w:rsidRPr="00F71844" w:rsidRDefault="000933BB" w:rsidP="00F71844">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w:t>
      </w:r>
      <w:r w:rsidR="009323B0" w:rsidRPr="009323B0">
        <w:rPr>
          <w:rFonts w:ascii="宋体" w:hAnsi="宋体" w:cs="宋体" w:hint="eastAsia"/>
          <w:sz w:val="24"/>
          <w:szCs w:val="24"/>
        </w:rPr>
        <w:t>北京市发展和改革委员会</w:t>
      </w:r>
      <w:r w:rsidR="009323B0">
        <w:rPr>
          <w:rFonts w:ascii="宋体" w:hAnsi="宋体" w:cs="宋体" w:hint="eastAsia"/>
          <w:sz w:val="24"/>
          <w:szCs w:val="24"/>
        </w:rPr>
        <w:t>、</w:t>
      </w:r>
      <w:r w:rsidR="009323B0" w:rsidRPr="009323B0">
        <w:rPr>
          <w:rFonts w:ascii="宋体" w:hAnsi="宋体" w:cs="宋体" w:hint="eastAsia"/>
          <w:sz w:val="24"/>
          <w:szCs w:val="24"/>
        </w:rPr>
        <w:t>北京市住房和城乡建设委员会关于房地产价格评估收费有关问题的通知</w:t>
      </w:r>
      <w:r>
        <w:rPr>
          <w:rFonts w:ascii="宋体" w:hAnsi="宋体" w:cs="宋体" w:hint="eastAsia"/>
          <w:sz w:val="24"/>
          <w:szCs w:val="24"/>
        </w:rPr>
        <w:t>》（</w:t>
      </w:r>
      <w:r w:rsidR="009323B0" w:rsidRPr="009323B0">
        <w:rPr>
          <w:rFonts w:ascii="宋体" w:hAnsi="宋体" w:cs="宋体" w:hint="eastAsia"/>
          <w:sz w:val="24"/>
          <w:szCs w:val="24"/>
        </w:rPr>
        <w:t>京发改〔2013〕1522号</w:t>
      </w:r>
      <w:r>
        <w:rPr>
          <w:rFonts w:ascii="宋体" w:hAnsi="宋体" w:cs="宋体" w:hint="eastAsia"/>
          <w:sz w:val="24"/>
          <w:szCs w:val="24"/>
        </w:rPr>
        <w:t>）相关规定、此次评估的特定目的及本项目评估工作的繁简程度，甲乙双方协商本次估价服务费合计为人民币</w:t>
      </w:r>
      <w:r w:rsidR="006F02E9">
        <w:rPr>
          <w:rFonts w:ascii="宋体" w:hAnsi="宋体" w:cs="宋体" w:hint="eastAsia"/>
          <w:sz w:val="24"/>
          <w:szCs w:val="24"/>
          <w:u w:val="single"/>
        </w:rPr>
        <w:t>70000</w:t>
      </w:r>
      <w:r>
        <w:rPr>
          <w:rFonts w:ascii="宋体" w:hAnsi="宋体" w:cs="宋体" w:hint="eastAsia"/>
          <w:sz w:val="24"/>
          <w:szCs w:val="24"/>
        </w:rPr>
        <w:t>元。差旅费用（包括乙方人员往来估价对象不动产所在地），由</w:t>
      </w:r>
      <w:r>
        <w:rPr>
          <w:rFonts w:ascii="宋体" w:hAnsi="宋体" w:cs="宋体"/>
          <w:sz w:val="24"/>
          <w:szCs w:val="24"/>
          <w:u w:val="single"/>
        </w:rPr>
        <w:t xml:space="preserve"> </w:t>
      </w:r>
      <w:r w:rsidR="006F02E9">
        <w:rPr>
          <w:rFonts w:ascii="宋体" w:hAnsi="宋体" w:cs="宋体" w:hint="eastAsia"/>
          <w:sz w:val="24"/>
          <w:szCs w:val="24"/>
          <w:u w:val="single"/>
        </w:rPr>
        <w:t>乙方</w:t>
      </w:r>
      <w:r>
        <w:rPr>
          <w:rFonts w:ascii="宋体" w:hAnsi="宋体" w:cs="宋体" w:hint="eastAsia"/>
          <w:sz w:val="24"/>
          <w:szCs w:val="24"/>
        </w:rPr>
        <w:t>支付，乙方工作人员在估价对象不动产所在地食宿、交通、必要的办公场所通讯费用由</w:t>
      </w:r>
      <w:r>
        <w:rPr>
          <w:rFonts w:ascii="宋体" w:hAnsi="宋体" w:cs="宋体" w:hint="eastAsia"/>
          <w:sz w:val="24"/>
          <w:szCs w:val="24"/>
          <w:u w:val="single"/>
        </w:rPr>
        <w:t xml:space="preserve"> </w:t>
      </w:r>
      <w:r w:rsidR="006F02E9">
        <w:rPr>
          <w:rFonts w:ascii="宋体" w:hAnsi="宋体" w:cs="宋体" w:hint="eastAsia"/>
          <w:sz w:val="24"/>
          <w:szCs w:val="24"/>
          <w:u w:val="single"/>
        </w:rPr>
        <w:t>乙方</w:t>
      </w:r>
      <w:r>
        <w:rPr>
          <w:rFonts w:ascii="宋体" w:hAnsi="宋体" w:cs="宋体" w:hint="eastAsia"/>
          <w:sz w:val="24"/>
          <w:szCs w:val="24"/>
        </w:rPr>
        <w:t>支付。</w:t>
      </w:r>
    </w:p>
    <w:p w14:paraId="05F5CDB4" w14:textId="0AF47725"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支付方式：本合同经双方签章后</w:t>
      </w:r>
      <w:r w:rsidR="006F02E9" w:rsidRPr="006F02E9">
        <w:rPr>
          <w:rFonts w:ascii="宋体" w:hAnsi="宋体" w:cs="宋体"/>
          <w:sz w:val="24"/>
          <w:szCs w:val="24"/>
        </w:rPr>
        <w:t>三</w:t>
      </w:r>
      <w:r>
        <w:rPr>
          <w:rFonts w:ascii="宋体" w:hAnsi="宋体" w:cs="宋体" w:hint="eastAsia"/>
          <w:sz w:val="24"/>
          <w:szCs w:val="24"/>
        </w:rPr>
        <w:t>日内，甲方即支付给乙方</w:t>
      </w:r>
      <w:r>
        <w:rPr>
          <w:rFonts w:ascii="宋体" w:hAnsi="宋体" w:cs="宋体"/>
          <w:sz w:val="24"/>
          <w:szCs w:val="24"/>
          <w:u w:val="single"/>
        </w:rPr>
        <w:t xml:space="preserve"> </w:t>
      </w:r>
      <w:r w:rsidR="006F02E9">
        <w:rPr>
          <w:rFonts w:ascii="宋体" w:hAnsi="宋体" w:cs="宋体" w:hint="eastAsia"/>
          <w:sz w:val="24"/>
          <w:szCs w:val="24"/>
          <w:u w:val="single"/>
        </w:rPr>
        <w:t>0.5</w:t>
      </w:r>
      <w:r w:rsidR="002E6752">
        <w:rPr>
          <w:rFonts w:ascii="宋体" w:hAnsi="宋体" w:cs="宋体" w:hint="eastAsia"/>
          <w:sz w:val="24"/>
          <w:szCs w:val="24"/>
          <w:u w:val="single"/>
        </w:rPr>
        <w:t xml:space="preserve"> </w:t>
      </w:r>
      <w:r>
        <w:rPr>
          <w:rFonts w:ascii="宋体" w:hAnsi="宋体" w:cs="宋体" w:hint="eastAsia"/>
          <w:sz w:val="24"/>
          <w:szCs w:val="24"/>
        </w:rPr>
        <w:t>万元作为定金；乙方提交正式《不动产估价报告书》三日内，甲方支付给乙方</w:t>
      </w:r>
      <w:r w:rsidR="006F02E9">
        <w:rPr>
          <w:rFonts w:ascii="宋体" w:hAnsi="宋体" w:cs="宋体" w:hint="eastAsia"/>
          <w:sz w:val="24"/>
          <w:szCs w:val="24"/>
          <w:u w:val="single"/>
        </w:rPr>
        <w:t>65000</w:t>
      </w:r>
      <w:r w:rsidR="00957AD0">
        <w:rPr>
          <w:rFonts w:ascii="宋体" w:hAnsi="宋体" w:cs="宋体" w:hint="eastAsia"/>
          <w:sz w:val="24"/>
          <w:szCs w:val="24"/>
        </w:rPr>
        <w:t>元</w:t>
      </w:r>
      <w:r>
        <w:rPr>
          <w:rFonts w:ascii="宋体" w:hAnsi="宋体" w:cs="宋体" w:hint="eastAsia"/>
          <w:sz w:val="24"/>
          <w:szCs w:val="24"/>
        </w:rPr>
        <w:t>。乙方应在每次收款前提供等额的增值税专用发票。</w:t>
      </w:r>
    </w:p>
    <w:p w14:paraId="41E13800"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14:paraId="782E2805" w14:textId="77777777" w:rsidR="00B46F85" w:rsidRDefault="000933BB">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14:paraId="1DC247B9"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41463A15"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开户银行：工行北京方庄支行</w:t>
      </w:r>
    </w:p>
    <w:p w14:paraId="3E2F021C"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开户账号：0200053819200028857</w:t>
      </w:r>
    </w:p>
    <w:p w14:paraId="2C70B4C7" w14:textId="77777777" w:rsidR="00B46F85" w:rsidRDefault="000933BB">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7AD41081"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348A1961" w14:textId="77777777" w:rsidR="00B46F85" w:rsidRDefault="00B46F85">
      <w:pPr>
        <w:tabs>
          <w:tab w:val="left" w:pos="720"/>
        </w:tabs>
        <w:spacing w:beforeLines="20" w:before="62" w:afterLines="20" w:after="62" w:line="400" w:lineRule="exact"/>
        <w:ind w:firstLineChars="200" w:firstLine="482"/>
        <w:rPr>
          <w:rFonts w:ascii="宋体"/>
          <w:b/>
          <w:bCs/>
          <w:sz w:val="24"/>
          <w:szCs w:val="24"/>
        </w:rPr>
      </w:pPr>
    </w:p>
    <w:p w14:paraId="30FC6319" w14:textId="77777777" w:rsidR="00B46F85" w:rsidRDefault="000933B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14:paraId="5D728D26" w14:textId="77777777" w:rsidR="00B46F85" w:rsidRDefault="000933B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0E9DC732" w14:textId="77777777" w:rsidR="00B46F85" w:rsidRDefault="000933B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55EF7B37" w14:textId="77777777" w:rsidR="00B46F85" w:rsidRDefault="000933B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5F56D3B5" w14:textId="77777777" w:rsidR="00B46F85" w:rsidRDefault="000933B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甲方自接到乙方提交的《不动产估价报告书》之日起五个工作日内，如对估价结果产生异议，且理由正当，可书面向乙方提出复估或重估申请。</w:t>
      </w:r>
    </w:p>
    <w:p w14:paraId="2104A1B8" w14:textId="77777777" w:rsidR="00B46F85" w:rsidRDefault="000933BB">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lastRenderedPageBreak/>
        <w:t>4.</w:t>
      </w:r>
      <w:r>
        <w:rPr>
          <w:rFonts w:ascii="宋体" w:hAnsi="宋体" w:cs="宋体" w:hint="eastAsia"/>
          <w:sz w:val="24"/>
          <w:szCs w:val="24"/>
        </w:rPr>
        <w:t>甲方不得要求乙方出具虚假评估报告或者有其他非法干预评估结果情形。</w:t>
      </w:r>
    </w:p>
    <w:p w14:paraId="49BCD6F3" w14:textId="77777777" w:rsidR="00B46F85" w:rsidRDefault="000933BB">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14:paraId="6C8F1093" w14:textId="77777777" w:rsidR="00B46F85" w:rsidRDefault="000933B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477BD19C" w14:textId="77777777" w:rsidR="00B46F85" w:rsidRDefault="000933B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74253166" w14:textId="77777777" w:rsidR="00B46F85" w:rsidRDefault="000933B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14:paraId="51E50D31" w14:textId="77777777" w:rsidR="00B46F85" w:rsidRDefault="000933B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14:paraId="5B37E372" w14:textId="77777777" w:rsidR="00B46F85" w:rsidRDefault="000933B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如适用，乙方应对甲方复估或重估书面申请后十个工作日内完成估价对象的复估或重估报告书，交付甲方。</w:t>
      </w:r>
    </w:p>
    <w:p w14:paraId="0A1D73AB" w14:textId="77777777" w:rsidR="00B46F85" w:rsidRDefault="00B46F85">
      <w:pPr>
        <w:pStyle w:val="a5"/>
        <w:spacing w:beforeLines="20" w:before="62" w:afterLines="20" w:after="62"/>
        <w:ind w:firstLineChars="200" w:firstLine="480"/>
        <w:rPr>
          <w:rFonts w:ascii="宋体" w:eastAsia="宋体" w:hAnsi="宋体" w:hint="eastAsia"/>
        </w:rPr>
      </w:pPr>
    </w:p>
    <w:p w14:paraId="26EB2623" w14:textId="77777777" w:rsidR="00B46F85" w:rsidRDefault="000933BB">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14:paraId="2622DD57" w14:textId="77777777" w:rsidR="00B46F85" w:rsidRDefault="000933BB">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14:paraId="2292172B"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598F87D0"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14:paraId="725A236E"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14:paraId="070E303F" w14:textId="77777777" w:rsidR="00B46F85" w:rsidRDefault="00B46F85">
      <w:pPr>
        <w:tabs>
          <w:tab w:val="left" w:pos="720"/>
        </w:tabs>
        <w:spacing w:beforeLines="20" w:before="62" w:afterLines="20" w:after="62" w:line="400" w:lineRule="exact"/>
        <w:ind w:firstLineChars="200" w:firstLine="482"/>
        <w:rPr>
          <w:rFonts w:ascii="宋体"/>
          <w:b/>
          <w:bCs/>
          <w:sz w:val="24"/>
          <w:szCs w:val="24"/>
        </w:rPr>
      </w:pPr>
    </w:p>
    <w:p w14:paraId="465D88F9" w14:textId="77777777" w:rsidR="00B46F85" w:rsidRDefault="000933B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14:paraId="0D5C991E"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346AD383"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01412A9A"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3C0BF989"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3270E153" w14:textId="77777777" w:rsidR="00B46F85" w:rsidRDefault="000933BB">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14:paraId="2F810951"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14:paraId="044F2BF1" w14:textId="77777777" w:rsidR="00B46F85" w:rsidRDefault="00B46F85">
      <w:pPr>
        <w:tabs>
          <w:tab w:val="left" w:pos="720"/>
        </w:tabs>
        <w:spacing w:beforeLines="20" w:before="62" w:afterLines="20" w:after="62" w:line="400" w:lineRule="exact"/>
        <w:ind w:firstLineChars="200" w:firstLine="482"/>
        <w:rPr>
          <w:rFonts w:ascii="宋体"/>
          <w:b/>
          <w:bCs/>
          <w:sz w:val="24"/>
          <w:szCs w:val="24"/>
        </w:rPr>
      </w:pPr>
    </w:p>
    <w:p w14:paraId="6C5562E9" w14:textId="77777777" w:rsidR="00B46F85" w:rsidRDefault="000933B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14:paraId="22C084D9" w14:textId="77777777" w:rsidR="00B46F85" w:rsidRDefault="000933BB">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4EB54A94" w14:textId="77777777" w:rsidR="00B46F85" w:rsidRDefault="00B46F85">
      <w:pPr>
        <w:tabs>
          <w:tab w:val="left" w:pos="720"/>
        </w:tabs>
        <w:spacing w:beforeLines="20" w:before="62" w:afterLines="20" w:after="62" w:line="400" w:lineRule="exact"/>
        <w:ind w:firstLineChars="200" w:firstLine="482"/>
        <w:rPr>
          <w:rFonts w:ascii="宋体"/>
          <w:b/>
          <w:bCs/>
          <w:sz w:val="24"/>
          <w:szCs w:val="24"/>
        </w:rPr>
      </w:pPr>
    </w:p>
    <w:p w14:paraId="1BFAF020" w14:textId="77777777" w:rsidR="00B46F85" w:rsidRDefault="000933B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14:paraId="04DAC5BC" w14:textId="77777777" w:rsidR="00B46F85" w:rsidRDefault="000933BB">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14:paraId="57E0630F" w14:textId="77777777" w:rsidR="00B46F85" w:rsidRDefault="000933BB">
      <w:pPr>
        <w:pStyle w:val="a3"/>
        <w:snapToGrid w:val="0"/>
        <w:spacing w:beforeLines="20" w:before="62" w:afterLines="20" w:after="62"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56452544" w14:textId="77777777" w:rsidR="00B46F85" w:rsidRDefault="000933BB">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35B39458" w14:textId="77777777" w:rsidR="00B46F85" w:rsidRDefault="000933BB">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454ECA5C"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合同解除后，乙方根据已完成的工作量与甲方协商确定应收取或者退回的评</w:t>
      </w:r>
      <w:r>
        <w:rPr>
          <w:rFonts w:ascii="宋体" w:hAnsi="宋体" w:cs="宋体" w:hint="eastAsia"/>
          <w:sz w:val="24"/>
          <w:szCs w:val="24"/>
        </w:rPr>
        <w:lastRenderedPageBreak/>
        <w:t>估服务费。</w:t>
      </w:r>
    </w:p>
    <w:p w14:paraId="7AB615D1" w14:textId="77777777" w:rsidR="00B46F85" w:rsidRDefault="00B46F85">
      <w:pPr>
        <w:tabs>
          <w:tab w:val="left" w:pos="720"/>
        </w:tabs>
        <w:spacing w:beforeLines="20" w:before="62" w:afterLines="20" w:after="62" w:line="400" w:lineRule="exact"/>
        <w:ind w:firstLineChars="200" w:firstLine="482"/>
        <w:rPr>
          <w:rFonts w:ascii="宋体"/>
          <w:b/>
          <w:bCs/>
          <w:sz w:val="24"/>
          <w:szCs w:val="24"/>
        </w:rPr>
      </w:pPr>
    </w:p>
    <w:p w14:paraId="366FF06E" w14:textId="77777777" w:rsidR="00B46F85" w:rsidRDefault="000933B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14:paraId="7F678F63" w14:textId="77777777" w:rsidR="00B46F85" w:rsidRDefault="000933BB">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42F4CA97" w14:textId="77777777" w:rsidR="00B46F85" w:rsidRDefault="00B46F85">
      <w:pPr>
        <w:tabs>
          <w:tab w:val="left" w:pos="720"/>
          <w:tab w:val="left" w:pos="5595"/>
        </w:tabs>
        <w:spacing w:beforeLines="20" w:before="62" w:afterLines="20" w:after="62" w:line="400" w:lineRule="exact"/>
        <w:ind w:firstLineChars="200" w:firstLine="482"/>
        <w:rPr>
          <w:rFonts w:ascii="宋体"/>
          <w:b/>
          <w:bCs/>
          <w:sz w:val="24"/>
          <w:szCs w:val="24"/>
        </w:rPr>
      </w:pPr>
    </w:p>
    <w:p w14:paraId="440CE5FC" w14:textId="77777777" w:rsidR="00B46F85" w:rsidRDefault="000933BB">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14:paraId="3DDFDA4D" w14:textId="77777777" w:rsidR="00B46F85" w:rsidRDefault="000933BB">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4FC68913" w14:textId="77777777" w:rsidR="00B46F85" w:rsidRDefault="00B46F85">
      <w:pPr>
        <w:tabs>
          <w:tab w:val="left" w:pos="720"/>
        </w:tabs>
        <w:spacing w:beforeLines="20" w:before="62" w:afterLines="20" w:after="62" w:line="400" w:lineRule="exact"/>
        <w:ind w:firstLineChars="200" w:firstLine="482"/>
        <w:rPr>
          <w:rFonts w:ascii="宋体"/>
          <w:b/>
          <w:bCs/>
          <w:sz w:val="24"/>
          <w:szCs w:val="24"/>
        </w:rPr>
      </w:pPr>
    </w:p>
    <w:p w14:paraId="0E857439" w14:textId="77777777" w:rsidR="00B46F85" w:rsidRDefault="000933BB">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14:paraId="30C86BC6"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hint="eastAsia"/>
          <w:sz w:val="24"/>
          <w:szCs w:val="24"/>
          <w:u w:val="single"/>
        </w:rPr>
        <w:t>壹</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hint="eastAsia"/>
          <w:sz w:val="24"/>
          <w:szCs w:val="24"/>
          <w:u w:val="single"/>
        </w:rPr>
        <w:t>壹</w:t>
      </w:r>
      <w:r>
        <w:rPr>
          <w:rFonts w:ascii="宋体" w:hAnsi="宋体" w:cs="宋体"/>
          <w:sz w:val="24"/>
          <w:szCs w:val="24"/>
          <w:u w:val="single"/>
        </w:rPr>
        <w:t xml:space="preserve"> </w:t>
      </w:r>
      <w:r>
        <w:rPr>
          <w:rFonts w:ascii="宋体" w:hAnsi="宋体" w:cs="宋体" w:hint="eastAsia"/>
          <w:sz w:val="24"/>
          <w:szCs w:val="24"/>
        </w:rPr>
        <w:t>份。</w:t>
      </w:r>
    </w:p>
    <w:p w14:paraId="13DB6632" w14:textId="77777777" w:rsidR="00B46F85" w:rsidRDefault="000933B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62EC48C7" w14:textId="77777777" w:rsidR="00B46F85" w:rsidRDefault="00B46F85">
      <w:pPr>
        <w:ind w:right="105" w:firstLine="496"/>
        <w:rPr>
          <w:sz w:val="24"/>
          <w:szCs w:val="24"/>
        </w:rPr>
      </w:pPr>
    </w:p>
    <w:p w14:paraId="1DB0F87A" w14:textId="77777777" w:rsidR="00B46F85" w:rsidRDefault="000933BB">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29390F4D" w14:textId="77777777" w:rsidR="00B46F85" w:rsidRDefault="000933BB">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rFonts w:cs="宋体" w:hint="eastAsia"/>
          <w:sz w:val="24"/>
          <w:szCs w:val="24"/>
        </w:rPr>
        <w:t xml:space="preserve"> </w:t>
      </w:r>
      <w:r>
        <w:rPr>
          <w:rFonts w:cs="宋体" w:hint="eastAsia"/>
          <w:sz w:val="24"/>
          <w:szCs w:val="24"/>
        </w:rPr>
        <w:tab/>
      </w: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14:paraId="0D0CD28B" w14:textId="77777777" w:rsidR="00B46F85" w:rsidRDefault="000933BB">
      <w:pPr>
        <w:spacing w:line="480" w:lineRule="auto"/>
        <w:ind w:right="108" w:firstLine="493"/>
        <w:rPr>
          <w:sz w:val="24"/>
          <w:szCs w:val="24"/>
        </w:rPr>
      </w:pPr>
      <w:r>
        <w:rPr>
          <w:rFonts w:cs="宋体" w:hint="eastAsia"/>
          <w:sz w:val="24"/>
          <w:szCs w:val="24"/>
        </w:rPr>
        <w:t>联系地址：</w:t>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联系地址：</w:t>
      </w:r>
    </w:p>
    <w:p w14:paraId="3FF5E29B" w14:textId="77777777" w:rsidR="00B46F85" w:rsidRDefault="000933BB">
      <w:pPr>
        <w:spacing w:line="480" w:lineRule="auto"/>
        <w:ind w:right="108" w:firstLine="493"/>
        <w:rPr>
          <w:sz w:val="24"/>
          <w:szCs w:val="24"/>
        </w:rPr>
      </w:pPr>
      <w:r>
        <w:rPr>
          <w:rFonts w:cs="宋体" w:hint="eastAsia"/>
          <w:sz w:val="24"/>
          <w:szCs w:val="24"/>
        </w:rPr>
        <w:t>电话：</w:t>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ab/>
      </w:r>
      <w:r>
        <w:rPr>
          <w:rFonts w:cs="宋体" w:hint="eastAsia"/>
          <w:sz w:val="24"/>
          <w:szCs w:val="24"/>
        </w:rPr>
        <w:t>电话：</w:t>
      </w:r>
    </w:p>
    <w:p w14:paraId="5703326B" w14:textId="77777777" w:rsidR="00B46F85" w:rsidRDefault="000933BB">
      <w:pPr>
        <w:spacing w:line="480" w:lineRule="auto"/>
        <w:ind w:right="108" w:firstLine="493"/>
        <w:rPr>
          <w:sz w:val="24"/>
          <w:szCs w:val="24"/>
        </w:rPr>
      </w:pPr>
      <w:r>
        <w:rPr>
          <w:sz w:val="24"/>
          <w:szCs w:val="24"/>
        </w:rPr>
        <w:t xml:space="preserve">                </w:t>
      </w:r>
    </w:p>
    <w:p w14:paraId="30B2121B" w14:textId="77777777" w:rsidR="00B46F85" w:rsidRDefault="000933BB">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p w14:paraId="3A6D6A7A" w14:textId="77777777" w:rsidR="00B46F85" w:rsidRDefault="000933BB">
      <w:pPr>
        <w:spacing w:line="480" w:lineRule="auto"/>
        <w:ind w:right="108" w:firstLine="493"/>
        <w:rPr>
          <w:sz w:val="24"/>
          <w:szCs w:val="24"/>
        </w:rPr>
      </w:pPr>
      <w:r>
        <w:rPr>
          <w:sz w:val="24"/>
          <w:szCs w:val="24"/>
        </w:rPr>
        <w:t xml:space="preserve">      </w:t>
      </w:r>
    </w:p>
    <w:sectPr w:rsidR="00B46F8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7CAD" w14:textId="77777777" w:rsidR="000A44A3" w:rsidRDefault="000A44A3">
      <w:r>
        <w:separator/>
      </w:r>
    </w:p>
  </w:endnote>
  <w:endnote w:type="continuationSeparator" w:id="0">
    <w:p w14:paraId="743649E4" w14:textId="77777777" w:rsidR="000A44A3" w:rsidRDefault="000A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AA80" w14:textId="77777777" w:rsidR="00B46F85" w:rsidRDefault="000933BB">
    <w:pPr>
      <w:pStyle w:val="ab"/>
      <w:jc w:val="center"/>
    </w:pPr>
    <w:r>
      <w:rPr>
        <w:lang w:val="zh-CN"/>
      </w:rPr>
      <w:t xml:space="preserve"> </w:t>
    </w:r>
    <w:r>
      <w:rPr>
        <w:b/>
        <w:bCs/>
      </w:rPr>
      <w:fldChar w:fldCharType="begin"/>
    </w:r>
    <w:r>
      <w:rPr>
        <w:b/>
        <w:bCs/>
      </w:rPr>
      <w:instrText>PAGE</w:instrText>
    </w:r>
    <w:r>
      <w:rPr>
        <w:b/>
        <w:bCs/>
      </w:rPr>
      <w:fldChar w:fldCharType="separate"/>
    </w:r>
    <w:r w:rsidR="006F02E9">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F02E9">
      <w:rPr>
        <w:b/>
        <w:bCs/>
        <w:noProof/>
      </w:rPr>
      <w:t>5</w:t>
    </w:r>
    <w:r>
      <w:rPr>
        <w:b/>
        <w:bCs/>
      </w:rPr>
      <w:fldChar w:fldCharType="end"/>
    </w:r>
  </w:p>
  <w:p w14:paraId="774EBD73" w14:textId="77777777" w:rsidR="00B46F85" w:rsidRDefault="00B46F8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FCE9" w14:textId="77777777" w:rsidR="000A44A3" w:rsidRDefault="000A44A3">
      <w:r>
        <w:separator/>
      </w:r>
    </w:p>
  </w:footnote>
  <w:footnote w:type="continuationSeparator" w:id="0">
    <w:p w14:paraId="03F2AEC3" w14:textId="77777777" w:rsidR="000A44A3" w:rsidRDefault="000A4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U2MzJhZDllMzY3MzFiYjIzZTcxZjlhYjM0M2NmMzMifQ=="/>
  </w:docVars>
  <w:rsids>
    <w:rsidRoot w:val="001570D8"/>
    <w:rsid w:val="00031004"/>
    <w:rsid w:val="000366A2"/>
    <w:rsid w:val="0009219B"/>
    <w:rsid w:val="000933BB"/>
    <w:rsid w:val="00095788"/>
    <w:rsid w:val="000A1092"/>
    <w:rsid w:val="000A44A3"/>
    <w:rsid w:val="00107E97"/>
    <w:rsid w:val="00116144"/>
    <w:rsid w:val="0013379B"/>
    <w:rsid w:val="001570D8"/>
    <w:rsid w:val="001B5381"/>
    <w:rsid w:val="001E3BE6"/>
    <w:rsid w:val="001E3C50"/>
    <w:rsid w:val="001F06B8"/>
    <w:rsid w:val="00240BE2"/>
    <w:rsid w:val="002C32D3"/>
    <w:rsid w:val="002E52E4"/>
    <w:rsid w:val="002E6752"/>
    <w:rsid w:val="003C4C14"/>
    <w:rsid w:val="003F2A53"/>
    <w:rsid w:val="00427355"/>
    <w:rsid w:val="00447328"/>
    <w:rsid w:val="00463A0A"/>
    <w:rsid w:val="004839FA"/>
    <w:rsid w:val="004D3A34"/>
    <w:rsid w:val="004E5FFC"/>
    <w:rsid w:val="00534F27"/>
    <w:rsid w:val="00543A6A"/>
    <w:rsid w:val="005500BE"/>
    <w:rsid w:val="00555D02"/>
    <w:rsid w:val="0057646B"/>
    <w:rsid w:val="0058776F"/>
    <w:rsid w:val="00594DD6"/>
    <w:rsid w:val="005A0132"/>
    <w:rsid w:val="005B6011"/>
    <w:rsid w:val="005E2C87"/>
    <w:rsid w:val="006926F5"/>
    <w:rsid w:val="006F02E9"/>
    <w:rsid w:val="00757439"/>
    <w:rsid w:val="00781AB2"/>
    <w:rsid w:val="0079122D"/>
    <w:rsid w:val="007A2139"/>
    <w:rsid w:val="007D0891"/>
    <w:rsid w:val="007D2EC2"/>
    <w:rsid w:val="00834F20"/>
    <w:rsid w:val="008B00A9"/>
    <w:rsid w:val="008D4FDE"/>
    <w:rsid w:val="008E11D1"/>
    <w:rsid w:val="009117F5"/>
    <w:rsid w:val="00930B4F"/>
    <w:rsid w:val="009323B0"/>
    <w:rsid w:val="00957AD0"/>
    <w:rsid w:val="00A22AF2"/>
    <w:rsid w:val="00A500BC"/>
    <w:rsid w:val="00A70DF1"/>
    <w:rsid w:val="00A7312D"/>
    <w:rsid w:val="00B21F76"/>
    <w:rsid w:val="00B42AF4"/>
    <w:rsid w:val="00B46F85"/>
    <w:rsid w:val="00B656EF"/>
    <w:rsid w:val="00B7192D"/>
    <w:rsid w:val="00C13A31"/>
    <w:rsid w:val="00C21946"/>
    <w:rsid w:val="00C30D76"/>
    <w:rsid w:val="00C74583"/>
    <w:rsid w:val="00C84E2D"/>
    <w:rsid w:val="00CB09B2"/>
    <w:rsid w:val="00CB5158"/>
    <w:rsid w:val="00D818CD"/>
    <w:rsid w:val="00E3211C"/>
    <w:rsid w:val="00EB48DF"/>
    <w:rsid w:val="00EC0CFD"/>
    <w:rsid w:val="00F3596D"/>
    <w:rsid w:val="00F71844"/>
    <w:rsid w:val="00FC4782"/>
    <w:rsid w:val="00FD0271"/>
    <w:rsid w:val="00FE49CB"/>
    <w:rsid w:val="00FF584C"/>
    <w:rsid w:val="419A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ECA10A"/>
  <w15:docId w15:val="{C71DB36E-D8B8-488E-A5AE-FCDE8710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qFormat/>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rPr>
      <w:rFonts w:eastAsia="宋体"/>
      <w:b/>
      <w:bCs/>
      <w:sz w:val="21"/>
      <w:szCs w:val="21"/>
    </w:rPr>
  </w:style>
  <w:style w:type="character" w:styleId="af1">
    <w:name w:val="annotation reference"/>
    <w:uiPriority w:val="99"/>
    <w:semiHidden/>
    <w:unhideWhenUsed/>
    <w:rPr>
      <w:sz w:val="21"/>
      <w:szCs w:val="21"/>
    </w:rPr>
  </w:style>
  <w:style w:type="character" w:customStyle="1" w:styleId="10">
    <w:name w:val="标题 1 字符"/>
    <w:link w:val="1"/>
    <w:uiPriority w:val="99"/>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qFormat/>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qFormat/>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f0">
    <w:name w:val="批注主题 字符"/>
    <w:link w:val="af"/>
    <w:uiPriority w:val="99"/>
    <w:semiHidden/>
    <w:qFormat/>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446</Words>
  <Characters>2547</Characters>
  <Application>Microsoft Office Word</Application>
  <DocSecurity>0</DocSecurity>
  <Lines>21</Lines>
  <Paragraphs>5</Paragraphs>
  <ScaleCrop>false</ScaleCrop>
  <Company>CHINA</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cp:lastModifiedBy>
  <cp:revision>12</cp:revision>
  <cp:lastPrinted>2016-12-07T02:30:00Z</cp:lastPrinted>
  <dcterms:created xsi:type="dcterms:W3CDTF">2021-03-24T07:48:00Z</dcterms:created>
  <dcterms:modified xsi:type="dcterms:W3CDTF">2025-11-13T07:59:00Z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56CA440F8B244452B17A0A4CD88ECD20_12</vt:lpwstr>
  </property>
</Properties>
</file>